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763B6" w14:textId="5C2E59C7" w:rsidR="00A23E89" w:rsidRPr="00C241D1" w:rsidRDefault="00C241D1" w:rsidP="00C241D1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C241D1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Chart 2</w:t>
      </w:r>
      <w:bookmarkStart w:id="0" w:name="_GoBack"/>
      <w:bookmarkEnd w:id="0"/>
    </w:p>
    <w:p w14:paraId="7937095F" w14:textId="1EF34792" w:rsidR="00C241D1" w:rsidRPr="00C241D1" w:rsidRDefault="00C241D1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7160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60D740B" wp14:editId="7D29D030">
            <wp:extent cx="5486400" cy="5086350"/>
            <wp:effectExtent l="0" t="0" r="0" b="0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sectPr w:rsidR="00C241D1" w:rsidRPr="00C241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1D1"/>
    <w:rsid w:val="00783275"/>
    <w:rsid w:val="00C241D1"/>
    <w:rsid w:val="00F86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960E6F"/>
  <w15:chartTrackingRefBased/>
  <w15:docId w15:val="{82ACCAA7-8740-4C4B-8240-4D6169D6F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 b="1"/>
              <a:t>Comparison of %</a:t>
            </a:r>
            <a:r>
              <a:rPr lang="en-US" b="1" baseline="0"/>
              <a:t> of Alcohol and Drug Acction in USA, Germany and Japan</a:t>
            </a:r>
            <a:endParaRPr lang="en-US" b="1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KE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% of alcohol and drug addiction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KE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Sheet1!$A$2:$A$4</c:f>
              <c:strCache>
                <c:ptCount val="3"/>
                <c:pt idx="0">
                  <c:v>USA</c:v>
                </c:pt>
                <c:pt idx="1">
                  <c:v>GERMANY</c:v>
                </c:pt>
                <c:pt idx="2">
                  <c:v>JAPAN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60.2</c:v>
                </c:pt>
                <c:pt idx="1">
                  <c:v>53.6</c:v>
                </c:pt>
                <c:pt idx="2">
                  <c:v>42.7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764-41F9-A27A-D0B3D613BAD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286488992"/>
        <c:axId val="286489552"/>
      </c:barChart>
      <c:catAx>
        <c:axId val="28648899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b="1"/>
                  <a:t>Countries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KE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KE"/>
          </a:p>
        </c:txPr>
        <c:crossAx val="286489552"/>
        <c:crosses val="autoZero"/>
        <c:auto val="1"/>
        <c:lblAlgn val="ctr"/>
        <c:lblOffset val="100"/>
        <c:noMultiLvlLbl val="0"/>
      </c:catAx>
      <c:valAx>
        <c:axId val="2864895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b="1"/>
                  <a:t>Percentage (%) of Alcohol</a:t>
                </a:r>
                <a:r>
                  <a:rPr lang="en-US" b="1" baseline="0"/>
                  <a:t> and Drug Addiction</a:t>
                </a:r>
                <a:endParaRPr lang="en-US" b="1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KE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KE"/>
          </a:p>
        </c:txPr>
        <c:crossAx val="2864889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latin typeface="Times New Roman" panose="02020603050405020304" pitchFamily="18" charset="0"/>
          <a:cs typeface="Times New Roman" panose="02020603050405020304" pitchFamily="18" charset="0"/>
        </a:defRPr>
      </a:pPr>
      <a:endParaRPr lang="en-KE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Antony Ouma</dc:creator>
  <cp:keywords/>
  <dc:description/>
  <cp:lastModifiedBy>Antony Ouma</cp:lastModifiedBy>
  <cp:revision>1</cp:revision>
  <dcterms:created xsi:type="dcterms:W3CDTF">2020-04-04T17:09:00Z</dcterms:created>
  <dcterms:modified xsi:type="dcterms:W3CDTF">2020-04-04T17:10:00Z</dcterms:modified>
</cp:coreProperties>
</file>